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4DAD" w:rsidRDefault="00A37585">
      <w:pPr>
        <w:widowControl w:val="0"/>
        <w:spacing w:after="0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noProof/>
          <w:sz w:val="28"/>
          <w:szCs w:val="28"/>
        </w:rPr>
        <w:drawing>
          <wp:anchor distT="0" distB="0" distL="114935" distR="114935" simplePos="0" relativeHeight="8" behindDoc="0" locked="0" layoutInCell="0" allowOverlap="1">
            <wp:simplePos x="0" y="0"/>
            <wp:positionH relativeFrom="column">
              <wp:posOffset>1534160</wp:posOffset>
            </wp:positionH>
            <wp:positionV relativeFrom="paragraph">
              <wp:posOffset>-156210</wp:posOffset>
            </wp:positionV>
            <wp:extent cx="2552700" cy="400050"/>
            <wp:effectExtent l="0" t="0" r="0" b="0"/>
            <wp:wrapSquare wrapText="largest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64DAD" w:rsidRDefault="00F64DAD">
      <w:pPr>
        <w:spacing w:after="0"/>
        <w:rPr>
          <w:rFonts w:ascii="Times New Roman" w:hAnsi="Times New Roman"/>
          <w:bCs/>
          <w:sz w:val="28"/>
          <w:szCs w:val="28"/>
        </w:rPr>
      </w:pPr>
    </w:p>
    <w:p w:rsidR="00F64DAD" w:rsidRDefault="00A37585">
      <w:pPr>
        <w:spacing w:after="0"/>
        <w:jc w:val="center"/>
      </w:pPr>
      <w:r>
        <w:rPr>
          <w:rFonts w:ascii="Times New Roman" w:hAnsi="Times New Roman"/>
          <w:bCs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bCs/>
          <w:sz w:val="28"/>
          <w:szCs w:val="28"/>
        </w:rPr>
        <w:t>Гауфского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</w:p>
    <w:p w:rsidR="00F64DAD" w:rsidRDefault="00A37585">
      <w:pPr>
        <w:spacing w:after="0"/>
        <w:jc w:val="center"/>
      </w:pPr>
      <w:r>
        <w:rPr>
          <w:rFonts w:ascii="Times New Roman" w:hAnsi="Times New Roman"/>
          <w:bCs/>
          <w:sz w:val="28"/>
          <w:szCs w:val="28"/>
        </w:rPr>
        <w:t>Азовского немецкого национального муниципального района Омской области</w:t>
      </w:r>
    </w:p>
    <w:p w:rsidR="00F64DAD" w:rsidRDefault="00F64DAD">
      <w:pPr>
        <w:jc w:val="center"/>
        <w:rPr>
          <w:rFonts w:ascii="Times New Roman" w:hAnsi="Times New Roman"/>
          <w:bCs/>
          <w:sz w:val="28"/>
          <w:szCs w:val="28"/>
        </w:rPr>
      </w:pPr>
    </w:p>
    <w:p w:rsidR="00F64DAD" w:rsidRDefault="00A37585">
      <w:pPr>
        <w:jc w:val="center"/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F64DAD" w:rsidRDefault="00A3758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  </w:t>
      </w:r>
      <w:proofErr w:type="spellStart"/>
      <w:r>
        <w:rPr>
          <w:rFonts w:ascii="Times New Roman" w:hAnsi="Times New Roman"/>
          <w:sz w:val="28"/>
          <w:szCs w:val="28"/>
        </w:rPr>
        <w:t> </w:t>
      </w:r>
      <w:proofErr w:type="spellEnd"/>
      <w:r>
        <w:rPr>
          <w:rFonts w:ascii="Times New Roman" w:hAnsi="Times New Roman"/>
          <w:sz w:val="28"/>
          <w:szCs w:val="28"/>
        </w:rPr>
        <w:t xml:space="preserve"> от 01.07.2025   </w:t>
      </w:r>
      <w:proofErr w:type="spellStart"/>
      <w:r>
        <w:rPr>
          <w:rFonts w:ascii="Times New Roman" w:hAnsi="Times New Roman"/>
          <w:sz w:val="28"/>
          <w:szCs w:val="28"/>
        </w:rPr>
        <w:t> 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 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 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 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 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 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 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 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 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 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 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 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 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  </w:t>
      </w:r>
      <w:proofErr w:type="spellStart"/>
      <w:r>
        <w:rPr>
          <w:rFonts w:ascii="Times New Roman" w:hAnsi="Times New Roman"/>
          <w:sz w:val="28"/>
          <w:szCs w:val="28"/>
        </w:rPr>
        <w:t> 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 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 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 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 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 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 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 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 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 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 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 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 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 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 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 </w:t>
      </w:r>
      <w:proofErr w:type="spellEnd"/>
      <w:r>
        <w:rPr>
          <w:rFonts w:ascii="Times New Roman" w:hAnsi="Times New Roman"/>
          <w:sz w:val="28"/>
          <w:szCs w:val="28"/>
        </w:rPr>
        <w:t xml:space="preserve"> № 84</w:t>
      </w:r>
    </w:p>
    <w:p w:rsidR="00B47A77" w:rsidRDefault="00B47A77"/>
    <w:p w:rsidR="00F64DAD" w:rsidRDefault="00A37585">
      <w:pPr>
        <w:widowControl w:val="0"/>
        <w:spacing w:after="0"/>
        <w:ind w:firstLine="540"/>
        <w:jc w:val="center"/>
      </w:pPr>
      <w:r>
        <w:rPr>
          <w:rFonts w:ascii="Times New Roman CYR" w:hAnsi="Times New Roman CYR" w:cs="Times New Roman CYR"/>
          <w:sz w:val="28"/>
          <w:szCs w:val="28"/>
        </w:rPr>
        <w:t xml:space="preserve">О внесении изменений в постановление от 11.01.2021 № 01 «Об утверждении муниципальной программы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Гауфского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Азовского немецкого национального муниципального района Омской области «Устойчивое развитие территории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Гауфского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Азовского немецкого национального муниципального района Омской области» </w:t>
      </w:r>
    </w:p>
    <w:p w:rsidR="00F64DAD" w:rsidRDefault="00F64DAD">
      <w:pPr>
        <w:widowControl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64DAD" w:rsidRDefault="00A37585">
      <w:pPr>
        <w:widowControl w:val="0"/>
        <w:spacing w:after="0"/>
        <w:jc w:val="both"/>
      </w:pPr>
      <w:r>
        <w:rPr>
          <w:rFonts w:ascii="Times New Roman CYR" w:hAnsi="Times New Roman CYR" w:cs="Times New Roman CYR"/>
          <w:sz w:val="28"/>
          <w:szCs w:val="28"/>
        </w:rPr>
        <w:t xml:space="preserve"> 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В соответствии с Бюджетным кодексом Российской Федерации, руководствуясь Федеральным законом «Об общих принципах организации местного самоуправления в Российской Федерации», Государственной программой Омской области «Комплексное развитие сельских территорий Омской области», утвержденной постановлением Правительства Омской области от 28 октября 2023 года № 575-п, </w:t>
      </w:r>
    </w:p>
    <w:p w:rsidR="00F64DAD" w:rsidRDefault="00F64DAD">
      <w:pPr>
        <w:widowControl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64DAD" w:rsidRDefault="00A37585">
      <w:pPr>
        <w:widowControl w:val="0"/>
        <w:spacing w:after="0"/>
        <w:jc w:val="both"/>
      </w:pPr>
      <w:r>
        <w:rPr>
          <w:rFonts w:ascii="Times New Roman CYR" w:hAnsi="Times New Roman CYR" w:cs="Times New Roman CYR"/>
          <w:sz w:val="28"/>
          <w:szCs w:val="28"/>
        </w:rPr>
        <w:t>ПОСТАНОВЛЯЮ:</w:t>
      </w:r>
    </w:p>
    <w:p w:rsidR="00F64DAD" w:rsidRDefault="00F64DAD">
      <w:pPr>
        <w:widowControl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64DAD" w:rsidRDefault="00A37585">
      <w:pPr>
        <w:widowControl w:val="0"/>
        <w:spacing w:after="0"/>
        <w:ind w:firstLine="540"/>
        <w:jc w:val="both"/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 xml:space="preserve">Внести следующие изменения в    муниципальную программу </w:t>
      </w:r>
      <w:proofErr w:type="spellStart"/>
      <w:r>
        <w:rPr>
          <w:rFonts w:ascii="Times New Roman" w:hAnsi="Times New Roman"/>
          <w:sz w:val="28"/>
          <w:szCs w:val="28"/>
        </w:rPr>
        <w:t>Гауфского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Азовского немецкого национального муниципального района Омской области «Устойчивое развитие территории </w:t>
      </w:r>
      <w:proofErr w:type="spellStart"/>
      <w:r>
        <w:rPr>
          <w:rFonts w:ascii="Times New Roman" w:hAnsi="Times New Roman"/>
          <w:sz w:val="28"/>
          <w:szCs w:val="28"/>
        </w:rPr>
        <w:t>Гауфского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Азовского немецкого национального муниципального района Омской области», утвержденную постановлением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Гауфского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от 11.01.2021 № 01</w:t>
      </w:r>
      <w:r>
        <w:rPr>
          <w:rFonts w:ascii="Times New Roman CYR" w:hAnsi="Times New Roman CYR" w:cs="Times New Roman CYR"/>
          <w:sz w:val="28"/>
          <w:szCs w:val="28"/>
        </w:rPr>
        <w:t xml:space="preserve"> (в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редакции от 16.02.2021 № 15, от 11.08.2021 № 95, от 23.05.</w:t>
      </w:r>
      <w:r w:rsidR="00B47A77">
        <w:rPr>
          <w:rFonts w:ascii="Times New Roman CYR" w:hAnsi="Times New Roman CYR" w:cs="Times New Roman CYR"/>
          <w:sz w:val="28"/>
          <w:szCs w:val="28"/>
        </w:rPr>
        <w:t>2022 № 53, от 20.06.2024 № 76,</w:t>
      </w:r>
      <w:r>
        <w:rPr>
          <w:rFonts w:ascii="Times New Roman CYR" w:hAnsi="Times New Roman CYR" w:cs="Times New Roman CYR"/>
          <w:sz w:val="28"/>
          <w:szCs w:val="28"/>
        </w:rPr>
        <w:t xml:space="preserve"> от 11.12.2024 № 169) </w:t>
      </w:r>
      <w:r>
        <w:rPr>
          <w:rFonts w:ascii="Times New Roman" w:hAnsi="Times New Roman"/>
          <w:sz w:val="28"/>
          <w:szCs w:val="28"/>
        </w:rPr>
        <w:t xml:space="preserve"> (далее - Программа):</w:t>
      </w:r>
    </w:p>
    <w:p w:rsidR="00F64DAD" w:rsidRPr="009368B6" w:rsidRDefault="00A37585">
      <w:pPr>
        <w:numPr>
          <w:ilvl w:val="1"/>
          <w:numId w:val="1"/>
        </w:numPr>
        <w:jc w:val="both"/>
        <w:rPr>
          <w:sz w:val="28"/>
          <w:szCs w:val="28"/>
        </w:rPr>
      </w:pPr>
      <w:r w:rsidRPr="009368B6">
        <w:rPr>
          <w:rFonts w:ascii="Times New Roman" w:hAnsi="Times New Roman"/>
          <w:sz w:val="28"/>
          <w:szCs w:val="28"/>
        </w:rPr>
        <w:t>В Паспорте Программы строку    «</w:t>
      </w:r>
      <w:r w:rsidRPr="009368B6">
        <w:rPr>
          <w:rFonts w:ascii="Times New Roman CYR" w:hAnsi="Times New Roman CYR" w:cs="Times New Roman CYR"/>
          <w:sz w:val="28"/>
          <w:szCs w:val="28"/>
        </w:rPr>
        <w:t>Объемы и источники финансирования муниципальной программы в целом и по годам ее реализации» изложить в следующей редакции:</w:t>
      </w:r>
    </w:p>
    <w:p w:rsidR="00F64DAD" w:rsidRDefault="00A37585">
      <w:pPr>
        <w:widowControl w:val="0"/>
        <w:spacing w:after="0"/>
        <w:ind w:left="435"/>
        <w:jc w:val="both"/>
      </w:pPr>
      <w:r>
        <w:rPr>
          <w:rFonts w:ascii="Times New Roman CYR" w:hAnsi="Times New Roman CYR" w:cs="Times New Roman CYR"/>
          <w:sz w:val="28"/>
          <w:szCs w:val="28"/>
        </w:rPr>
        <w:t>«Общий объем финансирования муниципальной программы    составляет    51 253 663,89 рубля в ценах соответствующих лет, в том числе:</w:t>
      </w:r>
    </w:p>
    <w:p w:rsidR="00F64DAD" w:rsidRDefault="00A37585">
      <w:pPr>
        <w:widowControl w:val="0"/>
        <w:spacing w:after="0"/>
        <w:jc w:val="both"/>
      </w:pPr>
      <w:r>
        <w:rPr>
          <w:rFonts w:ascii="Times New Roman CYR" w:hAnsi="Times New Roman CYR" w:cs="Times New Roman CYR"/>
          <w:sz w:val="28"/>
          <w:szCs w:val="28"/>
        </w:rPr>
        <w:t xml:space="preserve">- в 2021 году –   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5 046 370,23 рублей;</w:t>
      </w:r>
    </w:p>
    <w:p w:rsidR="00F64DAD" w:rsidRDefault="00A37585">
      <w:pPr>
        <w:widowControl w:val="0"/>
        <w:spacing w:after="0"/>
        <w:jc w:val="both"/>
      </w:pPr>
      <w:r>
        <w:rPr>
          <w:rFonts w:ascii="Times New Roman CYR" w:hAnsi="Times New Roman CYR" w:cs="Times New Roman CYR"/>
          <w:sz w:val="28"/>
          <w:szCs w:val="28"/>
        </w:rPr>
        <w:t xml:space="preserve">- в 2022 году –   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7 875 486,47 рублей;</w:t>
      </w:r>
    </w:p>
    <w:p w:rsidR="00F64DAD" w:rsidRDefault="00A37585">
      <w:pPr>
        <w:widowControl w:val="0"/>
        <w:spacing w:after="0"/>
        <w:jc w:val="both"/>
      </w:pPr>
      <w:r>
        <w:rPr>
          <w:rFonts w:ascii="Times New Roman CYR" w:hAnsi="Times New Roman CYR" w:cs="Times New Roman CYR"/>
          <w:sz w:val="28"/>
          <w:szCs w:val="28"/>
        </w:rPr>
        <w:t xml:space="preserve">- в 2023 году –   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11 133 808,15 рублей;</w:t>
      </w:r>
    </w:p>
    <w:p w:rsidR="00F64DAD" w:rsidRDefault="00A37585">
      <w:pPr>
        <w:widowControl w:val="0"/>
        <w:spacing w:after="0"/>
        <w:jc w:val="both"/>
      </w:pPr>
      <w:r>
        <w:rPr>
          <w:rFonts w:ascii="Times New Roman CYR" w:hAnsi="Times New Roman CYR" w:cs="Times New Roman CYR"/>
          <w:sz w:val="28"/>
          <w:szCs w:val="28"/>
        </w:rPr>
        <w:t xml:space="preserve">- в 2024 году –   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9 124 011,88 рублей;</w:t>
      </w:r>
    </w:p>
    <w:p w:rsidR="00F64DAD" w:rsidRDefault="00A37585">
      <w:pPr>
        <w:widowControl w:val="0"/>
        <w:spacing w:after="0"/>
        <w:jc w:val="both"/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- в 2025 году –   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13 875 975,54   рублей;</w:t>
      </w:r>
    </w:p>
    <w:p w:rsidR="00F64DAD" w:rsidRDefault="00A37585">
      <w:pPr>
        <w:widowControl w:val="0"/>
        <w:spacing w:after="0"/>
        <w:jc w:val="both"/>
      </w:pPr>
      <w:r>
        <w:rPr>
          <w:rFonts w:ascii="Times New Roman CYR" w:hAnsi="Times New Roman CYR" w:cs="Times New Roman CYR"/>
          <w:sz w:val="28"/>
          <w:szCs w:val="28"/>
        </w:rPr>
        <w:t xml:space="preserve">- в 2026 году –   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4 198 011,62   рублей;</w:t>
      </w:r>
    </w:p>
    <w:p w:rsidR="00F64DAD" w:rsidRDefault="00A37585">
      <w:pPr>
        <w:ind w:left="75"/>
        <w:jc w:val="both"/>
      </w:pPr>
      <w:r>
        <w:rPr>
          <w:rFonts w:ascii="Times New Roman CYR" w:hAnsi="Times New Roman CYR" w:cs="Times New Roman CYR"/>
          <w:sz w:val="28"/>
          <w:szCs w:val="28"/>
        </w:rPr>
        <w:t>Источниками финансирования муниципальной    программы являются налоговые и неналоговые доходы местного бюджета, поступления нецелевого и целевого характера из бюджетов других уровней»;</w:t>
      </w:r>
    </w:p>
    <w:p w:rsidR="00F64DAD" w:rsidRPr="009368B6" w:rsidRDefault="00A37585">
      <w:pPr>
        <w:numPr>
          <w:ilvl w:val="1"/>
          <w:numId w:val="1"/>
        </w:numPr>
        <w:jc w:val="both"/>
        <w:rPr>
          <w:sz w:val="28"/>
          <w:szCs w:val="28"/>
        </w:rPr>
      </w:pPr>
      <w:r w:rsidRPr="009368B6">
        <w:rPr>
          <w:rFonts w:ascii="Times New Roman CYR" w:hAnsi="Times New Roman CYR" w:cs="Times New Roman CYR"/>
          <w:sz w:val="28"/>
          <w:szCs w:val="28"/>
        </w:rPr>
        <w:t>В разделе 5    Паспорта Программы    абзацы 1 и 2 изложить в следующей редакции:</w:t>
      </w:r>
    </w:p>
    <w:p w:rsidR="00F64DAD" w:rsidRDefault="00A37585">
      <w:pPr>
        <w:widowControl w:val="0"/>
        <w:spacing w:after="0"/>
      </w:pPr>
      <w:r>
        <w:rPr>
          <w:rFonts w:ascii="Times New Roman CYR" w:hAnsi="Times New Roman CYR" w:cs="Times New Roman CYR"/>
          <w:sz w:val="28"/>
          <w:szCs w:val="28"/>
        </w:rPr>
        <w:t xml:space="preserve">«Общий объем финансирования муниципальной программы   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Гауфского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 составляет    51 253 663,89 рубля в ценах    соответствующих лет, в том числе:</w:t>
      </w:r>
    </w:p>
    <w:p w:rsidR="00F64DAD" w:rsidRDefault="00A37585">
      <w:pPr>
        <w:widowControl w:val="0"/>
        <w:spacing w:after="0"/>
        <w:jc w:val="both"/>
      </w:pPr>
      <w:r>
        <w:rPr>
          <w:rFonts w:ascii="Times New Roman CYR" w:hAnsi="Times New Roman CYR" w:cs="Times New Roman CYR"/>
          <w:sz w:val="28"/>
          <w:szCs w:val="28"/>
        </w:rPr>
        <w:t xml:space="preserve">- в 2021 году –   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5 046 370,23 рублей;</w:t>
      </w:r>
    </w:p>
    <w:p w:rsidR="00F64DAD" w:rsidRDefault="00A37585">
      <w:pPr>
        <w:widowControl w:val="0"/>
        <w:spacing w:after="0"/>
        <w:jc w:val="both"/>
      </w:pPr>
      <w:r>
        <w:rPr>
          <w:rFonts w:ascii="Times New Roman CYR" w:hAnsi="Times New Roman CYR" w:cs="Times New Roman CYR"/>
          <w:sz w:val="28"/>
          <w:szCs w:val="28"/>
        </w:rPr>
        <w:t xml:space="preserve">- в 2022 году –   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7 875 486,47 рублей;</w:t>
      </w:r>
    </w:p>
    <w:p w:rsidR="00F64DAD" w:rsidRDefault="00A37585">
      <w:pPr>
        <w:widowControl w:val="0"/>
        <w:spacing w:after="0"/>
        <w:jc w:val="both"/>
      </w:pPr>
      <w:r>
        <w:rPr>
          <w:rFonts w:ascii="Times New Roman CYR" w:hAnsi="Times New Roman CYR" w:cs="Times New Roman CYR"/>
          <w:sz w:val="28"/>
          <w:szCs w:val="28"/>
        </w:rPr>
        <w:t xml:space="preserve">- в 2023 году –   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11 133 808,15 рублей;</w:t>
      </w:r>
    </w:p>
    <w:p w:rsidR="00F64DAD" w:rsidRDefault="00A37585">
      <w:pPr>
        <w:widowControl w:val="0"/>
        <w:spacing w:after="0"/>
        <w:jc w:val="both"/>
      </w:pPr>
      <w:r>
        <w:rPr>
          <w:rFonts w:ascii="Times New Roman CYR" w:hAnsi="Times New Roman CYR" w:cs="Times New Roman CYR"/>
          <w:sz w:val="28"/>
          <w:szCs w:val="28"/>
        </w:rPr>
        <w:t xml:space="preserve">- в 2024 году –   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9 124 011,88 рублей;</w:t>
      </w:r>
    </w:p>
    <w:p w:rsidR="00F64DAD" w:rsidRDefault="00A37585">
      <w:pPr>
        <w:widowControl w:val="0"/>
        <w:spacing w:after="0"/>
        <w:jc w:val="both"/>
      </w:pPr>
      <w:r>
        <w:rPr>
          <w:rFonts w:ascii="Times New Roman CYR" w:hAnsi="Times New Roman CYR" w:cs="Times New Roman CYR"/>
          <w:sz w:val="28"/>
          <w:szCs w:val="28"/>
        </w:rPr>
        <w:t xml:space="preserve">- в 2025 году –   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13 875 975,54   рублей;</w:t>
      </w:r>
    </w:p>
    <w:p w:rsidR="00F64DAD" w:rsidRDefault="00A37585">
      <w:pPr>
        <w:widowControl w:val="0"/>
        <w:spacing w:after="0"/>
        <w:jc w:val="both"/>
      </w:pPr>
      <w:r>
        <w:rPr>
          <w:rFonts w:ascii="Times New Roman CYR" w:hAnsi="Times New Roman CYR" w:cs="Times New Roman CYR"/>
          <w:sz w:val="28"/>
          <w:szCs w:val="28"/>
        </w:rPr>
        <w:t xml:space="preserve">- в 2026 году –   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4 198 011,62   рублей;</w:t>
      </w:r>
    </w:p>
    <w:p w:rsidR="00F64DAD" w:rsidRDefault="00F64DAD">
      <w:pPr>
        <w:widowControl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64DAD" w:rsidRPr="009368B6" w:rsidRDefault="00A37585">
      <w:pPr>
        <w:ind w:left="7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Источниками финансирования муниципальной    программы являются налоговые и неналоговые доходы местного бюджета, поступления </w:t>
      </w:r>
      <w:r w:rsidRPr="009368B6">
        <w:rPr>
          <w:rFonts w:ascii="Times New Roman" w:hAnsi="Times New Roman"/>
          <w:sz w:val="28"/>
          <w:szCs w:val="28"/>
        </w:rPr>
        <w:t>нецелевого и целевого характера из бюджетов других уровней»;</w:t>
      </w:r>
    </w:p>
    <w:p w:rsidR="00F64DAD" w:rsidRDefault="00A37585">
      <w:pPr>
        <w:widowControl w:val="0"/>
        <w:numPr>
          <w:ilvl w:val="1"/>
          <w:numId w:val="1"/>
        </w:numPr>
        <w:spacing w:after="0"/>
        <w:jc w:val="both"/>
      </w:pPr>
      <w:r w:rsidRPr="009368B6">
        <w:rPr>
          <w:rFonts w:ascii="Times New Roman" w:hAnsi="Times New Roman"/>
          <w:bCs/>
          <w:sz w:val="28"/>
          <w:szCs w:val="28"/>
        </w:rPr>
        <w:t xml:space="preserve">В    Подпрограмме 3 </w:t>
      </w:r>
      <w:r w:rsidRPr="009368B6">
        <w:rPr>
          <w:rFonts w:ascii="Times New Roman" w:hAnsi="Times New Roman"/>
          <w:sz w:val="28"/>
          <w:szCs w:val="28"/>
        </w:rPr>
        <w:t xml:space="preserve">«Модернизация и развитие автомобильных дорог в </w:t>
      </w:r>
      <w:proofErr w:type="spellStart"/>
      <w:r w:rsidRPr="009368B6">
        <w:rPr>
          <w:rFonts w:ascii="Times New Roman" w:hAnsi="Times New Roman"/>
          <w:sz w:val="28"/>
          <w:szCs w:val="28"/>
        </w:rPr>
        <w:t>Гауфском</w:t>
      </w:r>
      <w:proofErr w:type="spellEnd"/>
      <w:r w:rsidRPr="009368B6">
        <w:rPr>
          <w:rFonts w:ascii="Times New Roman" w:hAnsi="Times New Roman"/>
          <w:sz w:val="28"/>
          <w:szCs w:val="28"/>
        </w:rPr>
        <w:t xml:space="preserve"> сельском поселении Азовского    немецкого национального муниципального района Омской области» в Паспорте подпрограммы</w:t>
      </w:r>
      <w:r>
        <w:rPr>
          <w:rFonts w:ascii="Times New Roman" w:hAnsi="Times New Roman"/>
          <w:sz w:val="28"/>
          <w:szCs w:val="28"/>
        </w:rPr>
        <w:t xml:space="preserve"> строку «</w:t>
      </w:r>
      <w:r>
        <w:rPr>
          <w:rFonts w:ascii="Times New Roman CYR" w:hAnsi="Times New Roman CYR" w:cs="Times New Roman CYR"/>
          <w:sz w:val="28"/>
          <w:szCs w:val="28"/>
        </w:rPr>
        <w:t>Объемы и источники финансирования подпрограммы в целом и по годам ее реализации» изложить в следующей редакции:</w:t>
      </w:r>
    </w:p>
    <w:p w:rsidR="00F64DAD" w:rsidRDefault="00A37585">
      <w:pPr>
        <w:widowControl w:val="0"/>
        <w:spacing w:after="0"/>
      </w:pPr>
      <w:r>
        <w:rPr>
          <w:rFonts w:ascii="Times New Roman CYR" w:hAnsi="Times New Roman CYR" w:cs="Times New Roman CYR"/>
          <w:sz w:val="28"/>
          <w:szCs w:val="28"/>
        </w:rPr>
        <w:t xml:space="preserve">«Общий объем финансирования подпрограммы за счет средств обеспечения бюджета составляет    15 691 319,45  рублей, в том числе:   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F64DAD" w:rsidRDefault="00A37585">
      <w:pPr>
        <w:widowControl w:val="0"/>
        <w:spacing w:after="0"/>
        <w:jc w:val="both"/>
      </w:pPr>
      <w:r>
        <w:rPr>
          <w:rFonts w:ascii="Times New Roman CYR" w:hAnsi="Times New Roman CYR" w:cs="Times New Roman CYR"/>
          <w:sz w:val="28"/>
          <w:szCs w:val="28"/>
        </w:rPr>
        <w:t xml:space="preserve">- в 2021 году –   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526 978,67 рубля;</w:t>
      </w:r>
    </w:p>
    <w:p w:rsidR="00F64DAD" w:rsidRDefault="00A37585">
      <w:pPr>
        <w:widowControl w:val="0"/>
        <w:spacing w:after="0"/>
        <w:jc w:val="both"/>
      </w:pPr>
      <w:r>
        <w:rPr>
          <w:rFonts w:ascii="Times New Roman CYR" w:hAnsi="Times New Roman CYR" w:cs="Times New Roman CYR"/>
          <w:sz w:val="28"/>
          <w:szCs w:val="28"/>
        </w:rPr>
        <w:t xml:space="preserve">- в 2022 году –   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1 169 795,22 рублей;</w:t>
      </w:r>
    </w:p>
    <w:p w:rsidR="00F64DAD" w:rsidRDefault="00A37585">
      <w:pPr>
        <w:widowControl w:val="0"/>
        <w:spacing w:after="0"/>
        <w:jc w:val="both"/>
      </w:pPr>
      <w:r>
        <w:rPr>
          <w:rFonts w:ascii="Times New Roman CYR" w:hAnsi="Times New Roman CYR" w:cs="Times New Roman CYR"/>
          <w:sz w:val="28"/>
          <w:szCs w:val="28"/>
        </w:rPr>
        <w:t xml:space="preserve">- в 2023 году –   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4 271 866,17 рублей;</w:t>
      </w:r>
    </w:p>
    <w:p w:rsidR="00F64DAD" w:rsidRDefault="00A37585">
      <w:pPr>
        <w:widowControl w:val="0"/>
        <w:spacing w:after="0"/>
        <w:jc w:val="both"/>
      </w:pPr>
      <w:r>
        <w:rPr>
          <w:rFonts w:ascii="Times New Roman CYR" w:hAnsi="Times New Roman CYR" w:cs="Times New Roman CYR"/>
          <w:sz w:val="28"/>
          <w:szCs w:val="28"/>
        </w:rPr>
        <w:t xml:space="preserve">- в 2024 году –   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1 260 842,90 рублей;</w:t>
      </w:r>
    </w:p>
    <w:p w:rsidR="00F64DAD" w:rsidRDefault="00A37585">
      <w:pPr>
        <w:widowControl w:val="0"/>
        <w:spacing w:after="0"/>
        <w:jc w:val="both"/>
      </w:pPr>
      <w:r>
        <w:rPr>
          <w:rFonts w:ascii="Times New Roman CYR" w:hAnsi="Times New Roman CYR" w:cs="Times New Roman CYR"/>
          <w:sz w:val="28"/>
          <w:szCs w:val="28"/>
        </w:rPr>
        <w:t xml:space="preserve">- в 2025 году –   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7 496 736,49 рублей;</w:t>
      </w:r>
    </w:p>
    <w:p w:rsidR="00F64DAD" w:rsidRDefault="00A37585">
      <w:pPr>
        <w:widowControl w:val="0"/>
        <w:spacing w:after="0"/>
        <w:jc w:val="both"/>
      </w:pPr>
      <w:r>
        <w:rPr>
          <w:rFonts w:ascii="Times New Roman CYR" w:hAnsi="Times New Roman CYR" w:cs="Times New Roman CYR"/>
          <w:sz w:val="28"/>
          <w:szCs w:val="28"/>
        </w:rPr>
        <w:t xml:space="preserve">- в 2026 году –   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965 100,00 рублей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;»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F64DAD" w:rsidRDefault="00A37585">
      <w:pPr>
        <w:ind w:left="75"/>
        <w:jc w:val="both"/>
      </w:pPr>
      <w:r>
        <w:rPr>
          <w:rFonts w:ascii="Times New Roman CYR" w:hAnsi="Times New Roman CYR" w:cs="Times New Roman CYR"/>
          <w:sz w:val="28"/>
          <w:szCs w:val="28"/>
        </w:rPr>
        <w:t>Источниками финансирования подпрограммы являются налоговые и неналоговые доходы местного бюджета, поступления нецелевого и целевого характера из бюджетов других уровней»;</w:t>
      </w:r>
    </w:p>
    <w:p w:rsidR="00F64DAD" w:rsidRDefault="00A37585">
      <w:pPr>
        <w:jc w:val="both"/>
      </w:pPr>
      <w:r>
        <w:rPr>
          <w:rFonts w:ascii="Times New Roman CYR" w:hAnsi="Times New Roman CYR" w:cs="Times New Roman CYR"/>
          <w:sz w:val="28"/>
          <w:szCs w:val="28"/>
        </w:rPr>
        <w:t>1.4. Раздел 7 подпрограммы    изложить в следующей редакции:</w:t>
      </w:r>
    </w:p>
    <w:p w:rsidR="00F64DAD" w:rsidRDefault="00A37585">
      <w:pPr>
        <w:widowControl w:val="0"/>
        <w:spacing w:after="0"/>
        <w:jc w:val="both"/>
      </w:pPr>
      <w:r>
        <w:rPr>
          <w:rFonts w:ascii="Times New Roman CYR" w:hAnsi="Times New Roman CYR" w:cs="Times New Roman CYR"/>
          <w:sz w:val="28"/>
          <w:szCs w:val="28"/>
        </w:rPr>
        <w:t xml:space="preserve">«Общий объем финансирования муниципальной программы составляет </w:t>
      </w:r>
    </w:p>
    <w:p w:rsidR="00F64DAD" w:rsidRDefault="00A37585">
      <w:pPr>
        <w:widowControl w:val="0"/>
        <w:spacing w:after="0"/>
        <w:jc w:val="both"/>
      </w:pPr>
      <w:r>
        <w:rPr>
          <w:rFonts w:ascii="Times New Roman CYR" w:hAnsi="Times New Roman CYR" w:cs="Times New Roman CYR"/>
          <w:sz w:val="28"/>
          <w:szCs w:val="28"/>
        </w:rPr>
        <w:t xml:space="preserve">15 691 319,45 рублей, в том числе: </w:t>
      </w:r>
    </w:p>
    <w:p w:rsidR="00F64DAD" w:rsidRDefault="00A37585">
      <w:pPr>
        <w:widowControl w:val="0"/>
        <w:spacing w:after="0"/>
        <w:jc w:val="both"/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- в 2021 году –   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526 978,67 рубля;</w:t>
      </w:r>
    </w:p>
    <w:p w:rsidR="00F64DAD" w:rsidRDefault="00A37585">
      <w:pPr>
        <w:widowControl w:val="0"/>
        <w:spacing w:after="0"/>
        <w:jc w:val="both"/>
      </w:pPr>
      <w:r>
        <w:rPr>
          <w:rFonts w:ascii="Times New Roman CYR" w:hAnsi="Times New Roman CYR" w:cs="Times New Roman CYR"/>
          <w:sz w:val="28"/>
          <w:szCs w:val="28"/>
        </w:rPr>
        <w:t xml:space="preserve">- в 2022 году –   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1 169 795,22 рублей;</w:t>
      </w:r>
    </w:p>
    <w:p w:rsidR="00F64DAD" w:rsidRDefault="00A37585">
      <w:pPr>
        <w:widowControl w:val="0"/>
        <w:spacing w:after="0"/>
        <w:jc w:val="both"/>
      </w:pPr>
      <w:r>
        <w:rPr>
          <w:rFonts w:ascii="Times New Roman CYR" w:hAnsi="Times New Roman CYR" w:cs="Times New Roman CYR"/>
          <w:sz w:val="28"/>
          <w:szCs w:val="28"/>
        </w:rPr>
        <w:t xml:space="preserve">- в 2023 году –   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4 271 866,17 рублей;</w:t>
      </w:r>
    </w:p>
    <w:p w:rsidR="00F64DAD" w:rsidRDefault="00A37585">
      <w:pPr>
        <w:widowControl w:val="0"/>
        <w:spacing w:after="0"/>
        <w:jc w:val="both"/>
      </w:pPr>
      <w:r>
        <w:rPr>
          <w:rFonts w:ascii="Times New Roman CYR" w:hAnsi="Times New Roman CYR" w:cs="Times New Roman CYR"/>
          <w:sz w:val="28"/>
          <w:szCs w:val="28"/>
        </w:rPr>
        <w:t xml:space="preserve">- в 2024 году –   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1 260 842,90 рублей;</w:t>
      </w:r>
    </w:p>
    <w:p w:rsidR="00F64DAD" w:rsidRDefault="00A37585">
      <w:pPr>
        <w:widowControl w:val="0"/>
        <w:spacing w:after="0"/>
        <w:jc w:val="both"/>
      </w:pPr>
      <w:r>
        <w:rPr>
          <w:rFonts w:ascii="Times New Roman CYR" w:hAnsi="Times New Roman CYR" w:cs="Times New Roman CYR"/>
          <w:sz w:val="28"/>
          <w:szCs w:val="28"/>
        </w:rPr>
        <w:t xml:space="preserve">- в 2025 году –   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7 496 736,49 рублей;</w:t>
      </w:r>
    </w:p>
    <w:p w:rsidR="00F64DAD" w:rsidRDefault="00A37585">
      <w:pPr>
        <w:widowControl w:val="0"/>
        <w:spacing w:after="0"/>
        <w:jc w:val="both"/>
      </w:pPr>
      <w:r>
        <w:rPr>
          <w:rFonts w:ascii="Times New Roman CYR" w:hAnsi="Times New Roman CYR" w:cs="Times New Roman CYR"/>
          <w:sz w:val="28"/>
          <w:szCs w:val="28"/>
        </w:rPr>
        <w:t xml:space="preserve">- в 2026 году –   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965 100,00 рублей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;»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;</w:t>
      </w:r>
    </w:p>
    <w:p w:rsidR="00F64DAD" w:rsidRDefault="00F64DAD">
      <w:pPr>
        <w:widowControl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64DAD" w:rsidRDefault="00A37585">
      <w:pPr>
        <w:ind w:left="75"/>
        <w:jc w:val="both"/>
      </w:pPr>
      <w:r>
        <w:rPr>
          <w:rFonts w:ascii="Times New Roman CYR" w:hAnsi="Times New Roman CYR" w:cs="Times New Roman CYR"/>
          <w:sz w:val="28"/>
          <w:szCs w:val="28"/>
        </w:rPr>
        <w:t>Источниками финансирования подпрограммы являются налоговые и неналоговые доходы местного бюджета, поступления нецелевого и целевого характера из бюджетов других уровней»;</w:t>
      </w:r>
    </w:p>
    <w:p w:rsidR="00F64DAD" w:rsidRDefault="00F64DAD">
      <w:pPr>
        <w:widowControl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64DAD" w:rsidRPr="009368B6" w:rsidRDefault="00A37585">
      <w:pPr>
        <w:widowControl w:val="0"/>
        <w:numPr>
          <w:ilvl w:val="1"/>
          <w:numId w:val="2"/>
        </w:numPr>
        <w:spacing w:after="0"/>
        <w:jc w:val="both"/>
        <w:rPr>
          <w:sz w:val="28"/>
          <w:szCs w:val="28"/>
        </w:rPr>
      </w:pPr>
      <w:r w:rsidRPr="009368B6">
        <w:rPr>
          <w:rFonts w:ascii="Times New Roman CYR" w:hAnsi="Times New Roman CYR" w:cs="Times New Roman CYR"/>
          <w:sz w:val="28"/>
          <w:szCs w:val="28"/>
        </w:rPr>
        <w:t>Приложение    № 1 к    Программе изложить в редакции согласно приложению к настоящему Постановлению.</w:t>
      </w:r>
    </w:p>
    <w:p w:rsidR="00F64DAD" w:rsidRDefault="00F64DAD">
      <w:pPr>
        <w:widowControl w:val="0"/>
        <w:spacing w:after="0"/>
        <w:ind w:left="795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64DAD" w:rsidRDefault="00A37585">
      <w:pPr>
        <w:spacing w:after="0"/>
        <w:jc w:val="both"/>
      </w:pPr>
      <w:r>
        <w:rPr>
          <w:rFonts w:ascii="Times New Roman" w:hAnsi="Times New Roman"/>
          <w:sz w:val="28"/>
          <w:szCs w:val="28"/>
        </w:rPr>
        <w:t xml:space="preserve">2. Опубликовать настоящее Постановление на официальном сайте </w:t>
      </w:r>
      <w:proofErr w:type="spellStart"/>
      <w:r>
        <w:rPr>
          <w:rFonts w:ascii="Times New Roman" w:hAnsi="Times New Roman"/>
          <w:sz w:val="28"/>
          <w:szCs w:val="28"/>
        </w:rPr>
        <w:t>Гауфского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Азовского немецкого национального муниципального района Омской области. </w:t>
      </w:r>
    </w:p>
    <w:p w:rsidR="00F64DAD" w:rsidRDefault="00F64DA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64DAD" w:rsidRDefault="00A37585">
      <w:pPr>
        <w:jc w:val="both"/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64DAD" w:rsidRDefault="00F64DAD">
      <w:pPr>
        <w:widowControl w:val="0"/>
        <w:spacing w:after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64DAD" w:rsidRDefault="00A37585">
      <w:pPr>
        <w:widowControl w:val="0"/>
        <w:spacing w:after="0"/>
        <w:jc w:val="both"/>
      </w:pPr>
      <w:r>
        <w:rPr>
          <w:rFonts w:ascii="Times New Roman CYR" w:hAnsi="Times New Roman CYR" w:cs="Times New Roman CYR"/>
          <w:sz w:val="28"/>
          <w:szCs w:val="28"/>
        </w:rPr>
        <w:t xml:space="preserve">Глава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Гауфского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</w:p>
    <w:p w:rsidR="00F64DAD" w:rsidRDefault="00A37585">
      <w:pPr>
        <w:widowControl w:val="0"/>
        <w:spacing w:after="0"/>
        <w:jc w:val="both"/>
      </w:pPr>
      <w:r>
        <w:rPr>
          <w:rFonts w:ascii="Times New Roman CYR" w:hAnsi="Times New Roman CYR" w:cs="Times New Roman CYR"/>
          <w:sz w:val="28"/>
          <w:szCs w:val="28"/>
        </w:rPr>
        <w:t>Азовского немецкого национального</w:t>
      </w:r>
    </w:p>
    <w:p w:rsidR="00F64DAD" w:rsidRDefault="00A37585">
      <w:pPr>
        <w:widowControl w:val="0"/>
        <w:spacing w:after="0"/>
      </w:pPr>
      <w:r>
        <w:rPr>
          <w:rFonts w:ascii="Times New Roman CYR" w:hAnsi="Times New Roman CYR" w:cs="Times New Roman CYR"/>
          <w:sz w:val="28"/>
          <w:szCs w:val="28"/>
        </w:rPr>
        <w:t xml:space="preserve">муниципального района Омской области   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 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И.Е. </w:t>
      </w:r>
      <w:proofErr w:type="spellStart"/>
      <w:r>
        <w:rPr>
          <w:rFonts w:ascii="Times New Roman CYR" w:hAnsi="Times New Roman CYR" w:cs="Times New Roman CYR"/>
          <w:sz w:val="28"/>
          <w:szCs w:val="28"/>
        </w:rPr>
        <w:t>Хайленко</w:t>
      </w:r>
      <w:proofErr w:type="spellEnd"/>
    </w:p>
    <w:p w:rsidR="00F64DAD" w:rsidRDefault="00F64DAD">
      <w:pPr>
        <w:widowControl w:val="0"/>
        <w:spacing w:after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F64DAD" w:rsidRDefault="00F64DAD">
      <w:pPr>
        <w:widowControl w:val="0"/>
        <w:spacing w:after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F64DAD" w:rsidRDefault="00F64DAD">
      <w:pPr>
        <w:widowControl w:val="0"/>
        <w:spacing w:after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F64DAD" w:rsidRDefault="00F64DAD">
      <w:pPr>
        <w:widowControl w:val="0"/>
        <w:spacing w:after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F64DAD" w:rsidRDefault="00F64DAD">
      <w:pPr>
        <w:widowControl w:val="0"/>
        <w:spacing w:after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F64DAD" w:rsidRDefault="00F64DAD">
      <w:pPr>
        <w:widowControl w:val="0"/>
        <w:spacing w:after="0"/>
        <w:jc w:val="center"/>
        <w:rPr>
          <w:rFonts w:ascii="Times New Roman CYR" w:hAnsi="Times New Roman CYR" w:cs="Times New Roman CYR"/>
          <w:sz w:val="28"/>
          <w:szCs w:val="28"/>
        </w:rPr>
      </w:pPr>
    </w:p>
    <w:sectPr w:rsidR="00F64DAD" w:rsidSect="00F64DAD">
      <w:footerReference w:type="default" r:id="rId8"/>
      <w:pgSz w:w="11906" w:h="16838"/>
      <w:pgMar w:top="1134" w:right="850" w:bottom="1134" w:left="1701" w:header="0" w:footer="0" w:gutter="0"/>
      <w:cols w:space="720"/>
      <w:formProt w:val="0"/>
      <w:docGrid w:linePitch="10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AB1" w:rsidRDefault="003D7AB1" w:rsidP="00F64DAD">
      <w:pPr>
        <w:spacing w:after="0" w:line="240" w:lineRule="auto"/>
      </w:pPr>
      <w:r>
        <w:separator/>
      </w:r>
    </w:p>
  </w:endnote>
  <w:endnote w:type="continuationSeparator" w:id="0">
    <w:p w:rsidR="003D7AB1" w:rsidRDefault="003D7AB1" w:rsidP="00F64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DAD" w:rsidRDefault="009417C4">
    <w:pPr>
      <w:pStyle w:val="Footer"/>
      <w:ind w:right="360"/>
    </w:pPr>
    <w:r>
      <w:pict>
        <v:shape id="Врезка1" o:spid="_x0000_s1025" style="position:absolute;margin-left:393.7pt;margin-top:.05pt;width:6.1pt;height:14.6pt;z-index:251658240;mso-wrap-style:square;mso-position-horizontal:right;v-text-anchor:top" coordsize="" o:allowincell="f" path="m,l-127,r,-127l,-127xe" fillcolor="black" stroked="f" strokecolor="#3465a4">
          <v:fill o:detectmouseclick="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AB1" w:rsidRDefault="003D7AB1" w:rsidP="00F64DAD">
      <w:pPr>
        <w:spacing w:after="0" w:line="240" w:lineRule="auto"/>
      </w:pPr>
      <w:r>
        <w:separator/>
      </w:r>
    </w:p>
  </w:footnote>
  <w:footnote w:type="continuationSeparator" w:id="0">
    <w:p w:rsidR="003D7AB1" w:rsidRDefault="003D7AB1" w:rsidP="00F64D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41FD8"/>
    <w:multiLevelType w:val="multilevel"/>
    <w:tmpl w:val="8F96F370"/>
    <w:lvl w:ilvl="0">
      <w:start w:val="1"/>
      <w:numFmt w:val="decimal"/>
      <w:lvlText w:val="%1."/>
      <w:lvlJc w:val="left"/>
      <w:pPr>
        <w:tabs>
          <w:tab w:val="num" w:pos="0"/>
        </w:tabs>
        <w:ind w:left="435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5" w:hanging="72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95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155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155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515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75" w:hanging="180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75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235" w:hanging="2160"/>
      </w:pPr>
      <w:rPr>
        <w:rFonts w:ascii="Times New Roman" w:hAnsi="Times New Roman" w:cs="Times New Roman"/>
      </w:rPr>
    </w:lvl>
  </w:abstractNum>
  <w:abstractNum w:abstractNumId="1">
    <w:nsid w:val="54C975F5"/>
    <w:multiLevelType w:val="multilevel"/>
    <w:tmpl w:val="017EAD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69A11F30"/>
    <w:multiLevelType w:val="multilevel"/>
    <w:tmpl w:val="4322E1CA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Times New Roman" w:hAnsi="Times New Roman" w:cs="Times New Roman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795" w:hanging="720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70" w:hanging="720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305" w:hanging="1080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380" w:hanging="1080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15" w:hanging="1440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250" w:hanging="180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325" w:hanging="1800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760" w:hanging="2160"/>
      </w:pPr>
      <w:rPr>
        <w:rFonts w:ascii="Times New Roman" w:hAnsi="Times New Roman"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useFELayout/>
  </w:compat>
  <w:rsids>
    <w:rsidRoot w:val="00F64DAD"/>
    <w:rsid w:val="003D7AB1"/>
    <w:rsid w:val="009368B6"/>
    <w:rsid w:val="009417C4"/>
    <w:rsid w:val="00A37585"/>
    <w:rsid w:val="00B47A77"/>
    <w:rsid w:val="00F64D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DAD"/>
    <w:pPr>
      <w:spacing w:after="160" w:line="252" w:lineRule="auto"/>
    </w:pPr>
    <w:rPr>
      <w:rFonts w:ascii="Calibri" w:eastAsia="Sylfaen" w:hAnsi="Calibri" w:cs="Times New Roman"/>
      <w:sz w:val="22"/>
      <w:szCs w:val="2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de8e6ede8e9eaeeebeeedf2e8f2f3ebc7ede0ea">
    <w:name w:val="Нcdиe8жe6нedиe8йe9 кeaоeeлebоeeнedтf2иe8тf2уf3лeb Зc7нedаe0кea"/>
    <w:basedOn w:val="a0"/>
    <w:qFormat/>
    <w:rsid w:val="00F64DAD"/>
    <w:rPr>
      <w:rFonts w:ascii="Times New Roman" w:hAnsi="Times New Roman"/>
      <w:sz w:val="24"/>
      <w:szCs w:val="24"/>
    </w:rPr>
  </w:style>
  <w:style w:type="character" w:styleId="a3">
    <w:name w:val="page number"/>
    <w:basedOn w:val="a0"/>
    <w:qFormat/>
    <w:rsid w:val="00F64DAD"/>
    <w:rPr>
      <w:rFonts w:ascii="Times New Roman" w:hAnsi="Times New Roman"/>
      <w:sz w:val="24"/>
      <w:szCs w:val="24"/>
    </w:rPr>
  </w:style>
  <w:style w:type="character" w:customStyle="1" w:styleId="d2e5eaf1f2e2fbedeef1eae8c7ede0ea">
    <w:name w:val="Тd2еe5кeaсf1тf2 вe2ыfbнedоeeсf1кeaиe8 Зc7нedаe0кea"/>
    <w:basedOn w:val="a0"/>
    <w:qFormat/>
    <w:rsid w:val="00F64DAD"/>
    <w:rPr>
      <w:rFonts w:ascii="Segoe UI" w:hAnsi="Segoe UI" w:cs="Segoe UI"/>
      <w:sz w:val="18"/>
      <w:szCs w:val="18"/>
    </w:rPr>
  </w:style>
  <w:style w:type="character" w:customStyle="1" w:styleId="FontStyle25">
    <w:name w:val="Font Style25"/>
    <w:qFormat/>
    <w:rsid w:val="00F64DAD"/>
    <w:rPr>
      <w:rFonts w:ascii="Sylfaen" w:hAnsi="Sylfaen"/>
    </w:rPr>
  </w:style>
  <w:style w:type="character" w:customStyle="1" w:styleId="a4">
    <w:name w:val="Основной текст Знак"/>
    <w:basedOn w:val="a0"/>
    <w:qFormat/>
    <w:rsid w:val="00F64DAD"/>
    <w:rPr>
      <w:sz w:val="24"/>
      <w:szCs w:val="24"/>
    </w:rPr>
  </w:style>
  <w:style w:type="character" w:customStyle="1" w:styleId="a5">
    <w:name w:val="Текст выноски Знак"/>
    <w:basedOn w:val="a0"/>
    <w:qFormat/>
    <w:rsid w:val="00F64DAD"/>
    <w:rPr>
      <w:rFonts w:ascii="Tahoma" w:hAnsi="Tahoma" w:cs="Tahoma"/>
      <w:sz w:val="16"/>
      <w:szCs w:val="16"/>
    </w:rPr>
  </w:style>
  <w:style w:type="paragraph" w:customStyle="1" w:styleId="a6">
    <w:name w:val="Заголовок"/>
    <w:basedOn w:val="a"/>
    <w:next w:val="a7"/>
    <w:qFormat/>
    <w:rsid w:val="00F64DA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7">
    <w:name w:val="Body Text"/>
    <w:basedOn w:val="a"/>
    <w:rsid w:val="00F64DAD"/>
    <w:pPr>
      <w:spacing w:after="140" w:line="276" w:lineRule="exact"/>
    </w:pPr>
  </w:style>
  <w:style w:type="paragraph" w:styleId="a8">
    <w:name w:val="List"/>
    <w:basedOn w:val="a7"/>
    <w:rsid w:val="00F64DAD"/>
    <w:rPr>
      <w:rFonts w:cs="Arial"/>
    </w:rPr>
  </w:style>
  <w:style w:type="paragraph" w:customStyle="1" w:styleId="Caption">
    <w:name w:val="Caption"/>
    <w:basedOn w:val="a"/>
    <w:qFormat/>
    <w:rsid w:val="00F64DAD"/>
    <w:pPr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F64DAD"/>
    <w:pPr>
      <w:suppressLineNumbers/>
    </w:pPr>
    <w:rPr>
      <w:rFonts w:cs="Arial"/>
    </w:rPr>
  </w:style>
  <w:style w:type="paragraph" w:customStyle="1" w:styleId="1">
    <w:name w:val="Обычная таблица1"/>
    <w:qFormat/>
    <w:rsid w:val="00F64DAD"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ru-RU" w:bidi="ar-SA"/>
    </w:rPr>
  </w:style>
  <w:style w:type="paragraph" w:customStyle="1" w:styleId="c7e0e3eeebeee2eeea">
    <w:name w:val="Зc7аe0гe3оeeлebоeeвe2оeeкea"/>
    <w:basedOn w:val="a"/>
    <w:qFormat/>
    <w:rsid w:val="00F64DA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d3eae0e7e0f2e5ebfc">
    <w:name w:val="Уd3кeaаe0зe7аe0тf2еe5лebьfc"/>
    <w:basedOn w:val="a"/>
    <w:qFormat/>
    <w:rsid w:val="00F64DAD"/>
    <w:rPr>
      <w:rFonts w:cs="Arial"/>
    </w:rPr>
  </w:style>
  <w:style w:type="paragraph" w:customStyle="1" w:styleId="caeeebeeedf2e8f2f3eb">
    <w:name w:val="Кcaоeeлebоeeнedтf2иe8тf2уf3лeb"/>
    <w:basedOn w:val="a"/>
    <w:qFormat/>
    <w:rsid w:val="00F64DAD"/>
  </w:style>
  <w:style w:type="paragraph" w:customStyle="1" w:styleId="aa">
    <w:name w:val="Колонтитул"/>
    <w:basedOn w:val="a"/>
    <w:qFormat/>
    <w:rsid w:val="00F64DAD"/>
  </w:style>
  <w:style w:type="paragraph" w:customStyle="1" w:styleId="Footer">
    <w:name w:val="Footer"/>
    <w:basedOn w:val="a"/>
    <w:rsid w:val="00F64DAD"/>
    <w:pPr>
      <w:tabs>
        <w:tab w:val="center" w:pos="4677"/>
        <w:tab w:val="right" w:pos="9355"/>
      </w:tabs>
    </w:pPr>
  </w:style>
  <w:style w:type="paragraph" w:styleId="ab">
    <w:name w:val="Balloon Text"/>
    <w:basedOn w:val="a"/>
    <w:qFormat/>
    <w:rsid w:val="00F64DAD"/>
    <w:rPr>
      <w:rFonts w:ascii="Tahoma" w:hAnsi="Tahoma" w:cs="Tahoma"/>
      <w:sz w:val="16"/>
      <w:szCs w:val="16"/>
    </w:rPr>
  </w:style>
  <w:style w:type="paragraph" w:styleId="ac">
    <w:name w:val="List Paragraph"/>
    <w:basedOn w:val="a"/>
    <w:qFormat/>
    <w:rsid w:val="00F64DAD"/>
    <w:pPr>
      <w:spacing w:after="200" w:line="276" w:lineRule="exact"/>
      <w:ind w:left="720"/>
    </w:pPr>
    <w:rPr>
      <w:lang w:eastAsia="en-US"/>
    </w:rPr>
  </w:style>
  <w:style w:type="paragraph" w:customStyle="1" w:styleId="ConsPlusTitle">
    <w:name w:val="ConsPlusTitle"/>
    <w:qFormat/>
    <w:rsid w:val="00F64DAD"/>
    <w:pPr>
      <w:widowControl w:val="0"/>
    </w:pPr>
    <w:rPr>
      <w:rFonts w:ascii="Arial" w:eastAsia="Sylfaen" w:hAnsi="Arial"/>
      <w:b/>
      <w:bCs/>
      <w:sz w:val="20"/>
      <w:szCs w:val="20"/>
      <w:lang w:eastAsia="ru-RU" w:bidi="ar-SA"/>
    </w:rPr>
  </w:style>
  <w:style w:type="paragraph" w:customStyle="1" w:styleId="c0e1e7e0f6f1efe8f1eae01">
    <w:name w:val="Аc0бe1зe7аe0цf6 сf1пefиe8сf1кeaаe01"/>
    <w:basedOn w:val="a"/>
    <w:qFormat/>
    <w:rsid w:val="00F64DAD"/>
    <w:pPr>
      <w:spacing w:after="200" w:line="276" w:lineRule="exact"/>
      <w:ind w:left="720"/>
    </w:pPr>
    <w:rPr>
      <w:lang w:eastAsia="en-US"/>
    </w:rPr>
  </w:style>
  <w:style w:type="paragraph" w:customStyle="1" w:styleId="ConsPlusNormal">
    <w:name w:val="ConsPlusNormal"/>
    <w:qFormat/>
    <w:rsid w:val="00F64DAD"/>
    <w:pPr>
      <w:ind w:firstLine="720"/>
    </w:pPr>
    <w:rPr>
      <w:rFonts w:ascii="Arial" w:eastAsia="Sylfaen" w:hAnsi="Arial"/>
      <w:sz w:val="20"/>
      <w:szCs w:val="20"/>
      <w:lang w:eastAsia="ru-RU" w:bidi="ar-SA"/>
    </w:rPr>
  </w:style>
  <w:style w:type="paragraph" w:customStyle="1" w:styleId="formattext">
    <w:name w:val="formattext"/>
    <w:basedOn w:val="a"/>
    <w:qFormat/>
    <w:rsid w:val="00F64DAD"/>
    <w:pPr>
      <w:spacing w:beforeAutospacing="1" w:afterAutospacing="1" w:line="240" w:lineRule="auto"/>
    </w:pPr>
    <w:rPr>
      <w:sz w:val="24"/>
      <w:szCs w:val="24"/>
    </w:rPr>
  </w:style>
  <w:style w:type="paragraph" w:customStyle="1" w:styleId="d1eee4e5f0e6e8eceee5e2f0e5e7eae8">
    <w:name w:val="Сd1оeeдe4еe5рf0жe6иe8мecоeeеe5 вe2рf0еe5зe7кeaиe8"/>
    <w:basedOn w:val="a"/>
    <w:qFormat/>
    <w:rsid w:val="00F64DAD"/>
  </w:style>
  <w:style w:type="paragraph" w:customStyle="1" w:styleId="ad">
    <w:name w:val="Содержимое врезки"/>
    <w:basedOn w:val="a"/>
    <w:qFormat/>
    <w:rsid w:val="00F64DAD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738</Words>
  <Characters>4210</Characters>
  <Application>Microsoft Office Word</Application>
  <DocSecurity>0</DocSecurity>
  <Lines>35</Lines>
  <Paragraphs>9</Paragraphs>
  <ScaleCrop>false</ScaleCrop>
  <Company>Microsoft</Company>
  <LinksUpToDate>false</LinksUpToDate>
  <CharactersWithSpaces>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5</cp:revision>
  <cp:lastPrinted>2025-07-04T08:09:00Z</cp:lastPrinted>
  <dcterms:created xsi:type="dcterms:W3CDTF">2013-11-18T14:41:00Z</dcterms:created>
  <dcterms:modified xsi:type="dcterms:W3CDTF">2025-07-08T09:05:00Z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User</vt:lpwstr>
  </property>
</Properties>
</file>